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68258" w14:textId="77777777" w:rsidR="00097B84" w:rsidRDefault="00097B84" w:rsidP="00097B84">
      <w:pPr>
        <w:rPr>
          <w:rFonts w:ascii="Garamond" w:eastAsia="Garamond" w:hAnsi="Garamond" w:cs="Garamond"/>
          <w:b/>
          <w:color w:val="0070C0"/>
          <w:sz w:val="28"/>
          <w:szCs w:val="28"/>
        </w:rPr>
      </w:pPr>
    </w:p>
    <w:p w14:paraId="62309045" w14:textId="77777777" w:rsidR="00097B84" w:rsidRDefault="00097B84" w:rsidP="00097B84">
      <w:pPr>
        <w:rPr>
          <w:rFonts w:ascii="Garamond" w:eastAsia="Garamond" w:hAnsi="Garamond" w:cs="Garamond"/>
          <w:b/>
          <w:color w:val="0070C0"/>
          <w:sz w:val="28"/>
          <w:szCs w:val="28"/>
        </w:rPr>
      </w:pPr>
    </w:p>
    <w:p w14:paraId="70AF1780" w14:textId="72632FE0" w:rsidR="000B158E" w:rsidRDefault="000B158E" w:rsidP="00E0105F">
      <w:pPr>
        <w:ind w:left="4320"/>
        <w:rPr>
          <w:rFonts w:ascii="Garamond" w:eastAsia="Garamond" w:hAnsi="Garamond" w:cs="Garamond"/>
          <w:b/>
          <w:color w:val="0070C0"/>
          <w:sz w:val="28"/>
          <w:szCs w:val="28"/>
        </w:rPr>
      </w:pPr>
      <w:r>
        <w:rPr>
          <w:rFonts w:ascii="Garamond" w:eastAsia="Garamond" w:hAnsi="Garamond" w:cs="Garamond"/>
          <w:b/>
          <w:color w:val="0070C0"/>
          <w:sz w:val="28"/>
          <w:szCs w:val="28"/>
        </w:rPr>
        <w:t>Paper Title</w:t>
      </w:r>
    </w:p>
    <w:p w14:paraId="08257999" w14:textId="77777777" w:rsidR="000B158E" w:rsidRDefault="000B158E" w:rsidP="000B158E">
      <w:pPr>
        <w:spacing w:after="0"/>
        <w:rPr>
          <w:rFonts w:ascii="Garamond" w:eastAsia="Garamond" w:hAnsi="Garamond" w:cs="Garamond"/>
          <w:b/>
          <w:sz w:val="22"/>
          <w:szCs w:val="22"/>
        </w:rPr>
      </w:pPr>
    </w:p>
    <w:p w14:paraId="20B68BDF" w14:textId="77777777" w:rsidR="000B158E" w:rsidRDefault="000B158E" w:rsidP="000B158E">
      <w:pPr>
        <w:spacing w:after="0"/>
        <w:jc w:val="center"/>
        <w:rPr>
          <w:rFonts w:ascii="Garamond" w:eastAsia="Garamond" w:hAnsi="Garamond" w:cs="Garamond"/>
          <w:b/>
          <w:sz w:val="22"/>
          <w:szCs w:val="22"/>
        </w:rPr>
      </w:pPr>
      <w:r>
        <w:rPr>
          <w:rFonts w:ascii="Garamond" w:eastAsia="Garamond" w:hAnsi="Garamond" w:cs="Garamond"/>
          <w:b/>
          <w:sz w:val="22"/>
          <w:szCs w:val="22"/>
        </w:rPr>
        <w:t>Author</w:t>
      </w:r>
      <w:r>
        <w:rPr>
          <w:rFonts w:ascii="Garamond" w:eastAsia="Garamond" w:hAnsi="Garamond" w:cs="Garamond"/>
          <w:b/>
          <w:sz w:val="22"/>
          <w:szCs w:val="22"/>
          <w:vertAlign w:val="superscript"/>
        </w:rPr>
        <w:t>1</w:t>
      </w:r>
      <w:r>
        <w:rPr>
          <w:rFonts w:ascii="Garamond" w:eastAsia="Garamond" w:hAnsi="Garamond" w:cs="Garamond"/>
          <w:b/>
          <w:sz w:val="22"/>
          <w:szCs w:val="22"/>
        </w:rPr>
        <w:t>, Author</w:t>
      </w:r>
      <w:r>
        <w:rPr>
          <w:rFonts w:ascii="Garamond" w:eastAsia="Garamond" w:hAnsi="Garamond" w:cs="Garamond"/>
          <w:b/>
          <w:sz w:val="22"/>
          <w:szCs w:val="22"/>
          <w:vertAlign w:val="superscript"/>
        </w:rPr>
        <w:t>2</w:t>
      </w:r>
      <w:r>
        <w:rPr>
          <w:rFonts w:ascii="Garamond" w:eastAsia="Garamond" w:hAnsi="Garamond" w:cs="Garamond"/>
          <w:b/>
          <w:sz w:val="22"/>
          <w:szCs w:val="22"/>
        </w:rPr>
        <w:t>, Author</w:t>
      </w:r>
      <w:r>
        <w:rPr>
          <w:rFonts w:ascii="Garamond" w:eastAsia="Garamond" w:hAnsi="Garamond" w:cs="Garamond"/>
          <w:b/>
          <w:sz w:val="22"/>
          <w:szCs w:val="22"/>
          <w:vertAlign w:val="superscript"/>
        </w:rPr>
        <w:t>3</w:t>
      </w:r>
      <w:r>
        <w:rPr>
          <w:rFonts w:ascii="Garamond" w:eastAsia="Garamond" w:hAnsi="Garamond" w:cs="Garamond"/>
          <w:b/>
          <w:sz w:val="22"/>
          <w:szCs w:val="22"/>
        </w:rPr>
        <w:t xml:space="preserve">, </w:t>
      </w:r>
    </w:p>
    <w:p w14:paraId="1620A0B6" w14:textId="77777777" w:rsidR="000B158E" w:rsidRDefault="000B158E" w:rsidP="000B158E">
      <w:pPr>
        <w:spacing w:after="0"/>
        <w:jc w:val="center"/>
        <w:rPr>
          <w:rFonts w:ascii="Garamond" w:eastAsia="Garamond" w:hAnsi="Garamond" w:cs="Garamond"/>
          <w:sz w:val="22"/>
          <w:szCs w:val="22"/>
        </w:rPr>
      </w:pPr>
      <w:r>
        <w:rPr>
          <w:rFonts w:ascii="Garamond" w:eastAsia="Garamond" w:hAnsi="Garamond" w:cs="Garamond"/>
          <w:sz w:val="22"/>
          <w:szCs w:val="22"/>
          <w:vertAlign w:val="superscript"/>
        </w:rPr>
        <w:t>1</w:t>
      </w:r>
      <w:r>
        <w:rPr>
          <w:rFonts w:ascii="Garamond" w:eastAsia="Garamond" w:hAnsi="Garamond" w:cs="Garamond"/>
          <w:sz w:val="22"/>
          <w:szCs w:val="22"/>
        </w:rPr>
        <w:t>Position, Affiliation, Country</w:t>
      </w:r>
    </w:p>
    <w:p w14:paraId="7CC23085" w14:textId="77777777" w:rsidR="000B158E" w:rsidRDefault="000B158E" w:rsidP="000B158E">
      <w:pPr>
        <w:spacing w:after="0"/>
        <w:jc w:val="center"/>
        <w:rPr>
          <w:rFonts w:ascii="Garamond" w:eastAsia="Garamond" w:hAnsi="Garamond" w:cs="Garamond"/>
          <w:color w:val="0000FF"/>
          <w:sz w:val="22"/>
          <w:szCs w:val="22"/>
          <w:u w:val="single"/>
        </w:rPr>
      </w:pPr>
      <w:r>
        <w:rPr>
          <w:rFonts w:ascii="Garamond" w:eastAsia="Garamond" w:hAnsi="Garamond" w:cs="Garamond"/>
          <w:sz w:val="22"/>
          <w:szCs w:val="22"/>
        </w:rPr>
        <w:t>Email:</w:t>
      </w:r>
    </w:p>
    <w:p w14:paraId="40CC4651" w14:textId="77777777" w:rsidR="000B158E" w:rsidRDefault="000B158E" w:rsidP="000B158E">
      <w:pPr>
        <w:spacing w:after="0"/>
        <w:jc w:val="center"/>
        <w:rPr>
          <w:rFonts w:ascii="Garamond" w:eastAsia="Garamond" w:hAnsi="Garamond" w:cs="Garamond"/>
          <w:color w:val="0000FF"/>
          <w:sz w:val="22"/>
          <w:szCs w:val="22"/>
          <w:u w:val="single"/>
        </w:rPr>
      </w:pPr>
    </w:p>
    <w:p w14:paraId="77B26FC2" w14:textId="77777777" w:rsidR="000B158E" w:rsidRDefault="000B158E" w:rsidP="000B158E">
      <w:pPr>
        <w:spacing w:after="0"/>
        <w:jc w:val="center"/>
        <w:rPr>
          <w:rFonts w:ascii="Garamond" w:eastAsia="Garamond" w:hAnsi="Garamond" w:cs="Garamond"/>
          <w:sz w:val="22"/>
          <w:szCs w:val="22"/>
        </w:rPr>
      </w:pPr>
      <w:r>
        <w:rPr>
          <w:noProof/>
        </w:rPr>
        <mc:AlternateContent>
          <mc:Choice Requires="wps">
            <w:drawing>
              <wp:anchor distT="0" distB="0" distL="0" distR="0" simplePos="0" relativeHeight="251659264" behindDoc="1" locked="0" layoutInCell="1" hidden="0" allowOverlap="1" wp14:anchorId="6CA9B81E" wp14:editId="0729729A">
                <wp:simplePos x="0" y="0"/>
                <wp:positionH relativeFrom="column">
                  <wp:posOffset>-95372</wp:posOffset>
                </wp:positionH>
                <wp:positionV relativeFrom="paragraph">
                  <wp:posOffset>129202</wp:posOffset>
                </wp:positionV>
                <wp:extent cx="1810561" cy="619432"/>
                <wp:effectExtent l="57150" t="19050" r="75565" b="104775"/>
                <wp:wrapNone/>
                <wp:docPr id="1" name="Rectangle: Rounded Corners 1"/>
                <wp:cNvGraphicFramePr/>
                <a:graphic xmlns:a="http://schemas.openxmlformats.org/drawingml/2006/main">
                  <a:graphicData uri="http://schemas.microsoft.com/office/word/2010/wordprocessingShape">
                    <wps:wsp>
                      <wps:cNvSpPr/>
                      <wps:spPr>
                        <a:xfrm>
                          <a:off x="0" y="0"/>
                          <a:ext cx="1810561" cy="619432"/>
                        </a:xfrm>
                        <a:prstGeom prst="roundRect">
                          <a:avLst/>
                        </a:prstGeom>
                        <a:noFill/>
                        <a:ln>
                          <a:solidFill>
                            <a:srgbClr val="0070C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9EED51F" id="Rectangle: Rounded Corners 1" o:spid="_x0000_s1026" style="position:absolute;margin-left:-7.5pt;margin-top:10.15pt;width:142.55pt;height:48.75pt;z-index:-251657216;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" filled="f" strokecolor="#0070c0">
                <v:shadow on="t" color="black" opacity="22937f" origin=",.5" offset="0,.63889mm"/>
              </v:roundrect>
            </w:pict>
          </mc:Fallback>
        </mc:AlternateContent>
      </w:r>
    </w:p>
    <w:p w14:paraId="1376599E" w14:textId="77777777" w:rsidR="000B158E" w:rsidRDefault="000B158E" w:rsidP="000B158E">
      <w:pPr>
        <w:spacing w:after="0"/>
        <w:jc w:val="both"/>
        <w:rPr>
          <w:rFonts w:ascii="Garamond" w:eastAsia="Garamond" w:hAnsi="Garamond" w:cs="Garamond"/>
          <w:sz w:val="22"/>
          <w:szCs w:val="22"/>
        </w:rPr>
      </w:pPr>
      <w:r>
        <w:rPr>
          <w:rFonts w:ascii="Garamond" w:eastAsia="Garamond" w:hAnsi="Garamond" w:cs="Garamond"/>
          <w:sz w:val="22"/>
          <w:szCs w:val="22"/>
        </w:rPr>
        <w:t xml:space="preserve">Received: </w:t>
      </w:r>
    </w:p>
    <w:p w14:paraId="3E58CADB" w14:textId="77777777" w:rsidR="000B158E" w:rsidRDefault="000B158E" w:rsidP="000B158E">
      <w:pPr>
        <w:spacing w:after="0"/>
        <w:jc w:val="both"/>
        <w:rPr>
          <w:rFonts w:ascii="Garamond" w:eastAsia="Garamond" w:hAnsi="Garamond" w:cs="Garamond"/>
          <w:sz w:val="22"/>
          <w:szCs w:val="22"/>
        </w:rPr>
      </w:pPr>
      <w:r>
        <w:rPr>
          <w:rFonts w:ascii="Garamond" w:eastAsia="Garamond" w:hAnsi="Garamond" w:cs="Garamond"/>
          <w:sz w:val="22"/>
          <w:szCs w:val="22"/>
        </w:rPr>
        <w:t xml:space="preserve">Revised: </w:t>
      </w:r>
    </w:p>
    <w:p w14:paraId="6F6AFFD5" w14:textId="77777777" w:rsidR="000B158E" w:rsidRDefault="000B158E" w:rsidP="000B158E">
      <w:pPr>
        <w:spacing w:after="0"/>
        <w:jc w:val="both"/>
        <w:rPr>
          <w:rFonts w:ascii="Garamond" w:eastAsia="Garamond" w:hAnsi="Garamond" w:cs="Garamond"/>
          <w:sz w:val="22"/>
          <w:szCs w:val="22"/>
        </w:rPr>
      </w:pPr>
      <w:r>
        <w:rPr>
          <w:rFonts w:ascii="Garamond" w:eastAsia="Garamond" w:hAnsi="Garamond" w:cs="Garamond"/>
          <w:sz w:val="22"/>
          <w:szCs w:val="22"/>
        </w:rPr>
        <w:t xml:space="preserve">Accepted: </w:t>
      </w:r>
    </w:p>
    <w:p w14:paraId="76E58B22" w14:textId="77777777" w:rsidR="000B158E" w:rsidRDefault="000B158E" w:rsidP="000B158E">
      <w:pPr>
        <w:jc w:val="both"/>
        <w:rPr>
          <w:rFonts w:ascii="Garamond" w:eastAsia="Garamond" w:hAnsi="Garamond" w:cs="Garamond"/>
          <w:b/>
          <w:sz w:val="22"/>
          <w:szCs w:val="22"/>
        </w:rPr>
      </w:pPr>
    </w:p>
    <w:p w14:paraId="5F1781D3" w14:textId="77777777" w:rsidR="000B158E" w:rsidRDefault="000B158E" w:rsidP="000B158E">
      <w:pPr>
        <w:jc w:val="both"/>
        <w:rPr>
          <w:rFonts w:ascii="Garamond" w:eastAsia="Garamond" w:hAnsi="Garamond" w:cs="Garamond"/>
          <w:b/>
          <w:sz w:val="22"/>
          <w:szCs w:val="22"/>
        </w:rPr>
      </w:pPr>
      <w:r>
        <w:rPr>
          <w:rFonts w:ascii="Garamond" w:eastAsia="Garamond" w:hAnsi="Garamond" w:cs="Garamond"/>
          <w:b/>
          <w:color w:val="0070C0"/>
          <w:sz w:val="22"/>
          <w:szCs w:val="22"/>
        </w:rPr>
        <w:t>ABSTRACT</w:t>
      </w:r>
      <w:r>
        <w:rPr>
          <w:rFonts w:ascii="Garamond" w:eastAsia="Garamond" w:hAnsi="Garamond" w:cs="Garamond"/>
          <w:b/>
          <w:color w:val="0070C0"/>
          <w:sz w:val="22"/>
          <w:szCs w:val="22"/>
        </w:rPr>
        <w:tab/>
      </w:r>
      <w:r>
        <w:rPr>
          <w:rFonts w:ascii="Garamond" w:eastAsia="Garamond" w:hAnsi="Garamond" w:cs="Garamond"/>
          <w:b/>
          <w:sz w:val="22"/>
          <w:szCs w:val="22"/>
        </w:rPr>
        <w:tab/>
      </w:r>
      <w:r>
        <w:rPr>
          <w:rFonts w:ascii="Garamond" w:eastAsia="Garamond" w:hAnsi="Garamond" w:cs="Garamond"/>
          <w:b/>
          <w:sz w:val="22"/>
          <w:szCs w:val="22"/>
        </w:rPr>
        <w:tab/>
      </w:r>
      <w:r>
        <w:rPr>
          <w:rFonts w:ascii="Garamond" w:eastAsia="Garamond" w:hAnsi="Garamond" w:cs="Garamond"/>
          <w:b/>
          <w:sz w:val="22"/>
          <w:szCs w:val="22"/>
        </w:rPr>
        <w:tab/>
      </w:r>
      <w:r>
        <w:rPr>
          <w:rFonts w:ascii="Garamond" w:eastAsia="Garamond" w:hAnsi="Garamond" w:cs="Garamond"/>
          <w:b/>
          <w:sz w:val="22"/>
          <w:szCs w:val="22"/>
        </w:rPr>
        <w:tab/>
      </w:r>
      <w:r>
        <w:rPr>
          <w:rFonts w:ascii="Garamond" w:eastAsia="Garamond" w:hAnsi="Garamond" w:cs="Garamond"/>
          <w:b/>
          <w:sz w:val="22"/>
          <w:szCs w:val="22"/>
        </w:rPr>
        <w:tab/>
      </w:r>
    </w:p>
    <w:p w14:paraId="23DC59D7"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sz w:val="22"/>
          <w:szCs w:val="22"/>
        </w:rPr>
        <w:t>An abstract should present a concise summary of the entire research paper, written in one coherent paragraph of about 250–300 words. It should begin with a brief introduction or background that provides the context of the study and explains the significance or rationale behind the research. The purpose or objectives of the study should then be clearly stated to inform the reader about what the research seeks to achieve. This is followed by a description of the methodology, which includes the research design, participants or respondents, instruments used, and data-gathering procedures, presented in a summarized form. After the methods, the abstract should highlight the key findings or results, emphasizing the most important data, patterns, or relationships discovered in the study without presenting detailed statistics or tables. Finally, the abstract should end with the conclusion and implications, which summarize what the results mean, how they contribute to the field, and what recommendations or practical applications can be drawn from the findings. Altogether, an effective abstract provides a clear, concise, and complete overview of the study, allowing readers to understand the research’s purpose, approach, results, and relevance without reading the full paper.</w:t>
      </w:r>
    </w:p>
    <w:p w14:paraId="576F4CF1"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b/>
          <w:sz w:val="22"/>
          <w:szCs w:val="22"/>
        </w:rPr>
        <w:t xml:space="preserve">Keywords: </w:t>
      </w:r>
      <w:r>
        <w:rPr>
          <w:rFonts w:ascii="Garamond" w:eastAsia="Garamond" w:hAnsi="Garamond" w:cs="Garamond"/>
          <w:sz w:val="22"/>
          <w:szCs w:val="22"/>
        </w:rPr>
        <w:t>Provide 3– 5 keywords or phrases in alphabetical order, separated by commas</w:t>
      </w:r>
    </w:p>
    <w:p w14:paraId="63E7B076" w14:textId="77777777" w:rsidR="000B158E" w:rsidRDefault="000B158E" w:rsidP="000B158E">
      <w:pPr>
        <w:spacing w:line="240" w:lineRule="auto"/>
        <w:jc w:val="both"/>
        <w:rPr>
          <w:rFonts w:ascii="Garamond" w:eastAsia="Garamond" w:hAnsi="Garamond" w:cs="Garamond"/>
          <w:sz w:val="22"/>
          <w:szCs w:val="22"/>
        </w:rPr>
      </w:pPr>
      <w:r>
        <w:rPr>
          <w:noProof/>
        </w:rPr>
        <mc:AlternateContent>
          <mc:Choice Requires="wps">
            <w:drawing>
              <wp:anchor distT="0" distB="0" distL="0" distR="0" simplePos="0" relativeHeight="251660288" behindDoc="1" locked="0" layoutInCell="1" hidden="0" allowOverlap="1" wp14:anchorId="6F73715C" wp14:editId="23C32C3C">
                <wp:simplePos x="0" y="0"/>
                <wp:positionH relativeFrom="column">
                  <wp:posOffset>-4444</wp:posOffset>
                </wp:positionH>
                <wp:positionV relativeFrom="paragraph">
                  <wp:posOffset>281305</wp:posOffset>
                </wp:positionV>
                <wp:extent cx="6864350" cy="907766"/>
                <wp:effectExtent l="57150" t="19050" r="69850" b="102235"/>
                <wp:wrapNone/>
                <wp:docPr id="2" name="Rectangle: Rounded Corners 2"/>
                <wp:cNvGraphicFramePr/>
                <a:graphic xmlns:a="http://schemas.openxmlformats.org/drawingml/2006/main">
                  <a:graphicData uri="http://schemas.microsoft.com/office/word/2010/wordprocessingShape">
                    <wps:wsp>
                      <wps:cNvSpPr/>
                      <wps:spPr>
                        <a:xfrm>
                          <a:off x="0" y="0"/>
                          <a:ext cx="6864350" cy="907766"/>
                        </a:xfrm>
                        <a:prstGeom prst="roundRect">
                          <a:avLst/>
                        </a:prstGeom>
                        <a:solidFill>
                          <a:srgbClr val="00B0F0"/>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5D10434" id="Rectangle: Rounded Corners 2" o:spid="_x0000_s1026" style="position:absolute;margin-left:-.35pt;margin-top:22.15pt;width:540.5pt;height:71.5pt;z-index:-251656192;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" fillcolor="#00b0f0" strokecolor="#4579b8 [3044]">
                <v:shadow on="t" color="black" opacity="22937f" origin=",.5" offset="0,.63889mm"/>
              </v:roundrect>
            </w:pict>
          </mc:Fallback>
        </mc:AlternateContent>
      </w:r>
    </w:p>
    <w:p w14:paraId="4A6982D2" w14:textId="1EE65F34" w:rsidR="000B158E" w:rsidRDefault="000E4AEF" w:rsidP="000B158E">
      <w:pPr>
        <w:spacing w:line="240" w:lineRule="auto"/>
        <w:jc w:val="both"/>
        <w:rPr>
          <w:rFonts w:ascii="Garamond" w:eastAsia="Garamond" w:hAnsi="Garamond" w:cs="Garamond"/>
          <w:b/>
          <w:sz w:val="22"/>
          <w:szCs w:val="22"/>
        </w:rPr>
      </w:pPr>
      <w:r>
        <w:rPr>
          <w:rFonts w:ascii="Garamond" w:eastAsia="Garamond" w:hAnsi="Garamond" w:cs="Garamond"/>
          <w:b/>
          <w:sz w:val="22"/>
          <w:szCs w:val="22"/>
        </w:rPr>
        <w:t xml:space="preserve">  </w:t>
      </w:r>
      <w:r w:rsidR="000B158E">
        <w:rPr>
          <w:rFonts w:ascii="Garamond" w:eastAsia="Garamond" w:hAnsi="Garamond" w:cs="Garamond"/>
          <w:b/>
          <w:sz w:val="22"/>
          <w:szCs w:val="22"/>
        </w:rPr>
        <w:t xml:space="preserve">How to Cite: </w:t>
      </w:r>
    </w:p>
    <w:p w14:paraId="4CCC97F7" w14:textId="77777777" w:rsidR="000B158E" w:rsidRDefault="000B158E" w:rsidP="000B158E">
      <w:pPr>
        <w:spacing w:line="240" w:lineRule="auto"/>
        <w:jc w:val="both"/>
        <w:rPr>
          <w:rFonts w:ascii="Garamond" w:eastAsia="Garamond" w:hAnsi="Garamond" w:cs="Garamond"/>
          <w:sz w:val="22"/>
          <w:szCs w:val="22"/>
        </w:rPr>
      </w:pPr>
    </w:p>
    <w:p w14:paraId="052098D4" w14:textId="77777777" w:rsidR="007F5E2B" w:rsidRDefault="007F5E2B" w:rsidP="000B158E">
      <w:pPr>
        <w:rPr>
          <w:rFonts w:ascii="Garamond" w:eastAsia="Garamond" w:hAnsi="Garamond" w:cs="Garamond"/>
          <w:sz w:val="22"/>
          <w:szCs w:val="22"/>
        </w:rPr>
      </w:pPr>
      <w:bookmarkStart w:id="0" w:name="_30n5lwxuvx93" w:colFirst="0" w:colLast="0"/>
      <w:bookmarkEnd w:id="0"/>
    </w:p>
    <w:p w14:paraId="146AB1FD" w14:textId="77777777" w:rsidR="007F5E2B" w:rsidRDefault="007F5E2B" w:rsidP="000B158E">
      <w:pPr>
        <w:rPr>
          <w:rFonts w:ascii="Garamond" w:eastAsia="Garamond" w:hAnsi="Garamond" w:cs="Garamond"/>
          <w:sz w:val="22"/>
          <w:szCs w:val="22"/>
        </w:rPr>
      </w:pPr>
    </w:p>
    <w:p w14:paraId="66F74A82" w14:textId="4E93BA9B" w:rsidR="000B158E" w:rsidRDefault="000B158E" w:rsidP="000B158E">
      <w:pPr>
        <w:rPr>
          <w:rFonts w:ascii="Garamond" w:eastAsia="Garamond" w:hAnsi="Garamond" w:cs="Garamond"/>
          <w:sz w:val="22"/>
          <w:szCs w:val="22"/>
        </w:rPr>
      </w:pPr>
      <w:r>
        <w:rPr>
          <w:noProof/>
        </w:rPr>
        <w:drawing>
          <wp:anchor distT="0" distB="0" distL="114300" distR="114300" simplePos="0" relativeHeight="251661312" behindDoc="0" locked="0" layoutInCell="1" hidden="0" allowOverlap="1" wp14:anchorId="76794475" wp14:editId="254424A8">
            <wp:simplePos x="0" y="0"/>
            <wp:positionH relativeFrom="column">
              <wp:posOffset>135255</wp:posOffset>
            </wp:positionH>
            <wp:positionV relativeFrom="paragraph">
              <wp:posOffset>280035</wp:posOffset>
            </wp:positionV>
            <wp:extent cx="216652" cy="186055"/>
            <wp:effectExtent l="0" t="0" r="0" b="0"/>
            <wp:wrapNone/>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216652" cy="186055"/>
                    </a:xfrm>
                    <a:prstGeom prst="rect">
                      <a:avLst/>
                    </a:prstGeom>
                    <a:ln/>
                  </pic:spPr>
                </pic:pic>
              </a:graphicData>
            </a:graphic>
          </wp:anchor>
        </w:drawing>
      </w:r>
    </w:p>
    <w:p w14:paraId="34B2C14C" w14:textId="77777777" w:rsidR="009B02FD" w:rsidRPr="00336A56" w:rsidRDefault="009B02FD" w:rsidP="009B02FD">
      <w:pPr>
        <w:spacing w:line="240" w:lineRule="auto"/>
        <w:jc w:val="both"/>
        <w:rPr>
          <w:rFonts w:ascii="Garamond" w:eastAsia="Garamond" w:hAnsi="Garamond" w:cs="Garamond"/>
          <w:color w:val="220FB1"/>
          <w:sz w:val="22"/>
          <w:szCs w:val="22"/>
        </w:rPr>
      </w:pPr>
      <w:r>
        <w:rPr>
          <w:rFonts w:ascii="Garamond" w:eastAsia="Garamond" w:hAnsi="Garamond" w:cs="Garamond"/>
          <w:sz w:val="22"/>
          <w:szCs w:val="22"/>
        </w:rPr>
        <w:t xml:space="preserve">           </w:t>
      </w:r>
      <w:r>
        <w:rPr>
          <w:rFonts w:ascii="Garamond" w:eastAsia="Garamond" w:hAnsi="Garamond" w:cs="Garamond"/>
          <w:noProof/>
          <w:sz w:val="22"/>
          <w:szCs w:val="22"/>
        </w:rPr>
        <w:drawing>
          <wp:inline distT="0" distB="0" distL="0" distR="0" wp14:anchorId="48AE4398" wp14:editId="606406E4">
            <wp:extent cx="311150" cy="167517"/>
            <wp:effectExtent l="0" t="0" r="0" b="4445"/>
            <wp:docPr id="12" name="Picture 1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a:hlinkClick r:id="rId8"/>
                    </pic:cNvPr>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336462" cy="181145"/>
                    </a:xfrm>
                    <a:prstGeom prst="rect">
                      <a:avLst/>
                    </a:prstGeom>
                  </pic:spPr>
                </pic:pic>
              </a:graphicData>
            </a:graphic>
          </wp:inline>
        </w:drawing>
      </w:r>
      <w:r>
        <w:rPr>
          <w:rFonts w:ascii="Garamond" w:eastAsia="Garamond" w:hAnsi="Garamond" w:cs="Garamond"/>
          <w:sz w:val="22"/>
          <w:szCs w:val="22"/>
        </w:rPr>
        <w:t xml:space="preserve">   Licensed under </w:t>
      </w:r>
      <w:r w:rsidRPr="00336A56">
        <w:rPr>
          <w:rFonts w:ascii="Garamond" w:eastAsia="Garamond" w:hAnsi="Garamond" w:cs="Garamond"/>
          <w:b/>
          <w:bCs/>
          <w:color w:val="220FB1"/>
          <w:sz w:val="22"/>
          <w:szCs w:val="22"/>
        </w:rPr>
        <w:t>Creative Commons Attribution-</w:t>
      </w:r>
      <w:proofErr w:type="spellStart"/>
      <w:r w:rsidRPr="00336A56">
        <w:rPr>
          <w:rFonts w:ascii="Garamond" w:eastAsia="Garamond" w:hAnsi="Garamond" w:cs="Garamond"/>
          <w:b/>
          <w:bCs/>
          <w:color w:val="220FB1"/>
          <w:sz w:val="22"/>
          <w:szCs w:val="22"/>
        </w:rPr>
        <w:t>ShareAlike</w:t>
      </w:r>
      <w:proofErr w:type="spellEnd"/>
      <w:r w:rsidRPr="00336A56">
        <w:rPr>
          <w:rFonts w:ascii="Garamond" w:eastAsia="Garamond" w:hAnsi="Garamond" w:cs="Garamond"/>
          <w:b/>
          <w:bCs/>
          <w:color w:val="220FB1"/>
          <w:sz w:val="22"/>
          <w:szCs w:val="22"/>
        </w:rPr>
        <w:t xml:space="preserve"> 4.0 International License.</w:t>
      </w:r>
    </w:p>
    <w:p w14:paraId="6398E8F0" w14:textId="77777777" w:rsidR="000B158E" w:rsidRDefault="000B158E" w:rsidP="000B158E">
      <w:pPr>
        <w:spacing w:line="240" w:lineRule="auto"/>
        <w:jc w:val="both"/>
        <w:rPr>
          <w:rFonts w:ascii="Garamond" w:eastAsia="Garamond" w:hAnsi="Garamond" w:cs="Garamond"/>
          <w:sz w:val="22"/>
          <w:szCs w:val="22"/>
        </w:rPr>
      </w:pPr>
    </w:p>
    <w:p w14:paraId="7C2D36C5" w14:textId="77777777" w:rsidR="000B158E" w:rsidRDefault="000B158E" w:rsidP="000B158E">
      <w:pPr>
        <w:spacing w:line="240" w:lineRule="auto"/>
        <w:jc w:val="both"/>
        <w:rPr>
          <w:rFonts w:ascii="Garamond" w:eastAsia="Garamond" w:hAnsi="Garamond" w:cs="Garamond"/>
          <w:sz w:val="22"/>
          <w:szCs w:val="22"/>
        </w:rPr>
      </w:pPr>
    </w:p>
    <w:p w14:paraId="6D9B1FDF" w14:textId="77777777" w:rsidR="000B158E" w:rsidRDefault="000B158E" w:rsidP="000B158E">
      <w:pPr>
        <w:spacing w:line="240" w:lineRule="auto"/>
        <w:jc w:val="both"/>
        <w:rPr>
          <w:rFonts w:ascii="Garamond" w:eastAsia="Garamond" w:hAnsi="Garamond" w:cs="Garamond"/>
          <w:sz w:val="22"/>
          <w:szCs w:val="22"/>
        </w:rPr>
      </w:pPr>
    </w:p>
    <w:p w14:paraId="73229509" w14:textId="77777777" w:rsidR="000B158E" w:rsidRDefault="000B158E" w:rsidP="000B158E">
      <w:pPr>
        <w:spacing w:line="240" w:lineRule="auto"/>
        <w:jc w:val="both"/>
        <w:rPr>
          <w:rFonts w:ascii="Garamond" w:eastAsia="Garamond" w:hAnsi="Garamond" w:cs="Garamond"/>
          <w:sz w:val="22"/>
          <w:szCs w:val="22"/>
        </w:rPr>
      </w:pPr>
    </w:p>
    <w:p w14:paraId="10BC712F" w14:textId="77777777" w:rsidR="000B158E" w:rsidRDefault="000B158E" w:rsidP="000B158E">
      <w:pPr>
        <w:spacing w:line="240" w:lineRule="auto"/>
        <w:jc w:val="both"/>
        <w:rPr>
          <w:rFonts w:ascii="Garamond" w:eastAsia="Garamond" w:hAnsi="Garamond" w:cs="Garamond"/>
          <w:sz w:val="22"/>
          <w:szCs w:val="22"/>
        </w:rPr>
      </w:pPr>
    </w:p>
    <w:p w14:paraId="284ED5BE" w14:textId="2C5BB142" w:rsidR="000B158E" w:rsidRDefault="000B158E" w:rsidP="000B158E">
      <w:pPr>
        <w:spacing w:line="240" w:lineRule="auto"/>
        <w:jc w:val="both"/>
        <w:rPr>
          <w:rFonts w:ascii="Garamond" w:eastAsia="Garamond" w:hAnsi="Garamond" w:cs="Garamond"/>
          <w:sz w:val="22"/>
          <w:szCs w:val="22"/>
        </w:rPr>
      </w:pPr>
    </w:p>
    <w:p w14:paraId="54ABF589" w14:textId="77777777" w:rsidR="00BD053B" w:rsidRDefault="00BD053B" w:rsidP="000B158E">
      <w:pPr>
        <w:spacing w:line="240" w:lineRule="auto"/>
        <w:jc w:val="both"/>
        <w:rPr>
          <w:rFonts w:ascii="Garamond" w:eastAsia="Garamond" w:hAnsi="Garamond" w:cs="Garamond"/>
          <w:sz w:val="22"/>
          <w:szCs w:val="22"/>
        </w:rPr>
      </w:pPr>
    </w:p>
    <w:p w14:paraId="5E0A696F" w14:textId="77777777" w:rsidR="007F5E2B" w:rsidRDefault="007F5E2B" w:rsidP="000B158E">
      <w:pPr>
        <w:spacing w:line="240" w:lineRule="auto"/>
        <w:jc w:val="both"/>
        <w:rPr>
          <w:rFonts w:ascii="Garamond" w:eastAsia="Garamond" w:hAnsi="Garamond" w:cs="Garamond"/>
          <w:sz w:val="22"/>
          <w:szCs w:val="22"/>
        </w:rPr>
      </w:pPr>
    </w:p>
    <w:p w14:paraId="5C94B8B6" w14:textId="5C3AFD0B" w:rsidR="000B158E" w:rsidRDefault="000B158E" w:rsidP="000B158E">
      <w:pPr>
        <w:spacing w:line="240" w:lineRule="auto"/>
        <w:jc w:val="both"/>
        <w:rPr>
          <w:rFonts w:ascii="Garamond" w:eastAsia="Garamond" w:hAnsi="Garamond" w:cs="Garamond"/>
          <w:b/>
          <w:color w:val="0070C0"/>
          <w:sz w:val="22"/>
          <w:szCs w:val="22"/>
        </w:rPr>
      </w:pPr>
      <w:r>
        <w:rPr>
          <w:rFonts w:ascii="Garamond" w:eastAsia="Garamond" w:hAnsi="Garamond" w:cs="Garamond"/>
          <w:b/>
          <w:color w:val="0070C0"/>
          <w:sz w:val="22"/>
          <w:szCs w:val="22"/>
        </w:rPr>
        <w:t>INTRODUCTION</w:t>
      </w:r>
    </w:p>
    <w:p w14:paraId="507EF901"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sz w:val="22"/>
          <w:szCs w:val="22"/>
        </w:rPr>
        <w:t>The introduction should present the rationale and clearly state the main objectives of the study. It must provide a focused discussion of the variables, emphasizing their relevance and connection to the research problem. The section should also explain the significance of the study, supported by logical arguments and citations from related literature and previous studies. The writing style must be crisp, clear, and easy to read, ensuring that even non-specialist readers can understand the content. Sentences should be short and direct, avoiding repetition or overly complex structures. The overall quality of the paper depends on the clarity of the English used and the smoothness of transitions between ideas.</w:t>
      </w:r>
    </w:p>
    <w:p w14:paraId="322381DE"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sz w:val="22"/>
          <w:szCs w:val="22"/>
        </w:rPr>
        <w:t>The content should be concise and well-organized, keeping the article within the recommended length of about 5,000 to 8,000 words. References must come from peer-reviewed journals that align with the study’s quality and focus. All citations in the text must correspond to the reference list, following the American Psychological Association (APA) 7th Edition citation style. Acronyms and abbreviations should be defined the first time they appear in the text, even if they were already introduced in the abstract. Proper citation, consistent formatting, and accurate referencing are essential to maintain scholarly rigor and ensure the credibility of the work.</w:t>
      </w:r>
    </w:p>
    <w:p w14:paraId="1739E7B6" w14:textId="77777777" w:rsidR="000B158E" w:rsidRDefault="000B158E" w:rsidP="000B158E">
      <w:pPr>
        <w:spacing w:line="240" w:lineRule="auto"/>
        <w:jc w:val="both"/>
        <w:rPr>
          <w:rFonts w:ascii="Garamond" w:eastAsia="Garamond" w:hAnsi="Garamond" w:cs="Garamond"/>
          <w:b/>
          <w:color w:val="0070C0"/>
          <w:sz w:val="22"/>
          <w:szCs w:val="22"/>
        </w:rPr>
      </w:pPr>
      <w:r>
        <w:rPr>
          <w:rFonts w:ascii="Garamond" w:eastAsia="Garamond" w:hAnsi="Garamond" w:cs="Garamond"/>
          <w:b/>
          <w:color w:val="0070C0"/>
          <w:sz w:val="22"/>
          <w:szCs w:val="22"/>
        </w:rPr>
        <w:t>OBJECTIVES OF THE STUDY</w:t>
      </w:r>
    </w:p>
    <w:p w14:paraId="237ADE3A"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sz w:val="22"/>
          <w:szCs w:val="22"/>
        </w:rPr>
        <w:t>The objectives of the study clearly state what the researcher aims to accomplish. They serve as the guiding framework for the entire research process — from data collection to analysis and conclusion.</w:t>
      </w:r>
    </w:p>
    <w:p w14:paraId="3BAC17E2" w14:textId="77777777" w:rsidR="000B158E" w:rsidRDefault="000B158E" w:rsidP="000B158E">
      <w:pPr>
        <w:spacing w:line="240" w:lineRule="auto"/>
        <w:jc w:val="both"/>
        <w:rPr>
          <w:rFonts w:ascii="Garamond" w:eastAsia="Garamond" w:hAnsi="Garamond" w:cs="Garamond"/>
          <w:b/>
          <w:color w:val="0070C0"/>
          <w:sz w:val="22"/>
          <w:szCs w:val="22"/>
        </w:rPr>
      </w:pPr>
      <w:r>
        <w:rPr>
          <w:rFonts w:ascii="Garamond" w:eastAsia="Garamond" w:hAnsi="Garamond" w:cs="Garamond"/>
          <w:b/>
          <w:color w:val="0070C0"/>
          <w:sz w:val="22"/>
          <w:szCs w:val="22"/>
        </w:rPr>
        <w:t>LITERATURE REVIEW</w:t>
      </w:r>
    </w:p>
    <w:p w14:paraId="541D1783"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sz w:val="22"/>
          <w:szCs w:val="22"/>
        </w:rPr>
        <w:t>The Review of Related Literature includes discussions of previous studies, theories, and concepts that are relevant to the present investigation. It presents both local and international literature and studies that support and explain the major variables of the research. It begins with an overview that introduces the purpose and scope of the review, followed by a discussion of the key themes or variables involved in the study.</w:t>
      </w:r>
    </w:p>
    <w:p w14:paraId="7B1BD155"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sz w:val="22"/>
          <w:szCs w:val="22"/>
        </w:rPr>
        <w:t>The review covers definitions, concepts, and findings related to school-based interventions, teaching performance, and student academic performance. It also includes research on the challenges and best practices in implementing educational programs at the school level. Each section presents the ideas of different authors, compares and contrasts their findings, and highlights their relevance to the current study.</w:t>
      </w:r>
    </w:p>
    <w:p w14:paraId="753A946D" w14:textId="77777777" w:rsidR="000B158E" w:rsidRDefault="000B158E" w:rsidP="000B158E">
      <w:pPr>
        <w:spacing w:line="240" w:lineRule="auto"/>
        <w:jc w:val="both"/>
        <w:rPr>
          <w:rFonts w:ascii="Garamond" w:eastAsia="Garamond" w:hAnsi="Garamond" w:cs="Garamond"/>
          <w:sz w:val="22"/>
          <w:szCs w:val="22"/>
        </w:rPr>
      </w:pPr>
      <w:r>
        <w:rPr>
          <w:rFonts w:ascii="Garamond" w:eastAsia="Garamond" w:hAnsi="Garamond" w:cs="Garamond"/>
          <w:sz w:val="22"/>
          <w:szCs w:val="22"/>
        </w:rPr>
        <w:t>The discussion emphasizes recent studies published from 2020 to 2025 to ensure that the literature is up to date and aligned with current educational trends. The review concludes with a synthesis that summarizes the major points, identifies research gaps, and explains how the present study contributes to existing knowledge. Finally, all sources cited in the review are properly listed in the reference section following the APA 7th edition format.</w:t>
      </w:r>
    </w:p>
    <w:p w14:paraId="635CFED3" w14:textId="77777777" w:rsidR="000B158E" w:rsidRDefault="000B158E" w:rsidP="000B158E">
      <w:pPr>
        <w:spacing w:line="240" w:lineRule="auto"/>
        <w:jc w:val="both"/>
        <w:rPr>
          <w:rFonts w:ascii="Garamond" w:eastAsia="Garamond" w:hAnsi="Garamond" w:cs="Garamond"/>
          <w:b/>
          <w:sz w:val="22"/>
          <w:szCs w:val="22"/>
        </w:rPr>
      </w:pPr>
      <w:r>
        <w:rPr>
          <w:rFonts w:ascii="Garamond" w:eastAsia="Garamond" w:hAnsi="Garamond" w:cs="Garamond"/>
          <w:b/>
          <w:color w:val="0070C0"/>
          <w:sz w:val="22"/>
          <w:szCs w:val="22"/>
        </w:rPr>
        <w:t>METHODOLOGY</w:t>
      </w:r>
    </w:p>
    <w:p w14:paraId="01A8CDC8" w14:textId="77777777" w:rsidR="000B158E" w:rsidRPr="007728AF" w:rsidRDefault="000B158E" w:rsidP="000B158E">
      <w:pPr>
        <w:jc w:val="both"/>
        <w:rPr>
          <w:rFonts w:ascii="Garamond" w:eastAsia="Garamond" w:hAnsi="Garamond" w:cs="Garamond"/>
          <w:bCs/>
          <w:iCs/>
          <w:sz w:val="22"/>
          <w:szCs w:val="22"/>
        </w:rPr>
      </w:pPr>
      <w:r w:rsidRPr="007728AF">
        <w:rPr>
          <w:rFonts w:ascii="Garamond" w:eastAsia="Garamond" w:hAnsi="Garamond" w:cs="Garamond"/>
          <w:bCs/>
          <w:iCs/>
          <w:sz w:val="22"/>
          <w:szCs w:val="22"/>
        </w:rPr>
        <w:t>This section describes the research method employed in the study. It explains in detail the design and approach used to achieve the objectives of the research. The sampling technique applied in selecting the participants is thoroughly discussed, especially if the study does not involve the entire population. Clear justification must be provided for the chosen sampling method to ensure that the selected participants accurately represent the target population.</w:t>
      </w:r>
    </w:p>
    <w:p w14:paraId="43EB1F10" w14:textId="77777777" w:rsidR="000B158E" w:rsidRPr="007728AF" w:rsidRDefault="000B158E" w:rsidP="000B158E">
      <w:pPr>
        <w:jc w:val="both"/>
        <w:rPr>
          <w:rFonts w:ascii="Garamond" w:eastAsia="Garamond" w:hAnsi="Garamond" w:cs="Garamond"/>
          <w:bCs/>
          <w:iCs/>
          <w:sz w:val="22"/>
          <w:szCs w:val="22"/>
        </w:rPr>
      </w:pPr>
      <w:r w:rsidRPr="007728AF">
        <w:rPr>
          <w:rFonts w:ascii="Garamond" w:eastAsia="Garamond" w:hAnsi="Garamond" w:cs="Garamond"/>
          <w:bCs/>
          <w:iCs/>
          <w:sz w:val="22"/>
          <w:szCs w:val="22"/>
        </w:rPr>
        <w:t>The process of developing and validating the research instruments should also be elaborated. If the questionnaire or any data-gathering tool used in the study is not standardized, it is necessary to describe the procedures undertaken to establish its validity and reliability. This may include expert validation, pilot testing, and the computation of reliability coefficients such as Cronbach’s alpha.</w:t>
      </w:r>
      <w:r>
        <w:rPr>
          <w:rFonts w:ascii="Garamond" w:eastAsia="Garamond" w:hAnsi="Garamond" w:cs="Garamond"/>
          <w:bCs/>
          <w:iCs/>
          <w:sz w:val="22"/>
          <w:szCs w:val="22"/>
        </w:rPr>
        <w:t xml:space="preserve"> </w:t>
      </w:r>
      <w:r w:rsidRPr="007728AF">
        <w:rPr>
          <w:rFonts w:ascii="Garamond" w:eastAsia="Garamond" w:hAnsi="Garamond" w:cs="Garamond"/>
          <w:bCs/>
          <w:iCs/>
          <w:sz w:val="22"/>
          <w:szCs w:val="22"/>
        </w:rPr>
        <w:t>The Data Collection Procedure must be explicitly explained. This includes a step-by-step account of how the data were gathered—from securing permission to administer the instruments, to the actual collection, and up to the retrieval of the completed responses. Each phase should ensure ethical compliance and respect for the rights of the participants.</w:t>
      </w:r>
    </w:p>
    <w:p w14:paraId="2E138580" w14:textId="77777777" w:rsidR="000B158E" w:rsidRPr="007728AF" w:rsidRDefault="000B158E" w:rsidP="000B158E">
      <w:pPr>
        <w:jc w:val="both"/>
        <w:rPr>
          <w:rFonts w:ascii="Garamond" w:eastAsia="Garamond" w:hAnsi="Garamond" w:cs="Garamond"/>
          <w:bCs/>
          <w:iCs/>
          <w:sz w:val="22"/>
          <w:szCs w:val="22"/>
        </w:rPr>
      </w:pPr>
      <w:r w:rsidRPr="007728AF">
        <w:rPr>
          <w:rFonts w:ascii="Garamond" w:eastAsia="Garamond" w:hAnsi="Garamond" w:cs="Garamond"/>
          <w:bCs/>
          <w:iCs/>
          <w:sz w:val="22"/>
          <w:szCs w:val="22"/>
        </w:rPr>
        <w:t>The Data Analysis section should clearly identify and explain the statistical tools used in interpreting the data. Descriptive and inferential statistics must be discussed according to their specific purposes, ensuring that each statistical method aligns with the research questions and objectives.</w:t>
      </w:r>
    </w:p>
    <w:p w14:paraId="3DF558E4" w14:textId="7766CC25" w:rsidR="000B158E" w:rsidRDefault="000B158E" w:rsidP="000B158E">
      <w:pPr>
        <w:jc w:val="both"/>
        <w:rPr>
          <w:rFonts w:ascii="Garamond" w:eastAsia="Garamond" w:hAnsi="Garamond" w:cs="Garamond"/>
          <w:bCs/>
          <w:iCs/>
          <w:sz w:val="22"/>
          <w:szCs w:val="22"/>
        </w:rPr>
      </w:pPr>
    </w:p>
    <w:p w14:paraId="085FF10F" w14:textId="77777777" w:rsidR="000B158E" w:rsidRPr="007728AF" w:rsidRDefault="000B158E" w:rsidP="000B158E">
      <w:pPr>
        <w:jc w:val="both"/>
        <w:rPr>
          <w:rFonts w:ascii="Garamond" w:eastAsia="Garamond" w:hAnsi="Garamond" w:cs="Garamond"/>
          <w:bCs/>
          <w:iCs/>
          <w:sz w:val="22"/>
          <w:szCs w:val="22"/>
        </w:rPr>
      </w:pPr>
      <w:r w:rsidRPr="007728AF">
        <w:rPr>
          <w:rFonts w:ascii="Garamond" w:eastAsia="Garamond" w:hAnsi="Garamond" w:cs="Garamond"/>
          <w:bCs/>
          <w:iCs/>
          <w:sz w:val="22"/>
          <w:szCs w:val="22"/>
        </w:rPr>
        <w:lastRenderedPageBreak/>
        <w:t>Ethical Considerations, when applicable, are also a vital part of this section. It involves informing participants about the purpose of the study, ensuring voluntary participation, and maintaining confidentiality throughout the research process.</w:t>
      </w:r>
    </w:p>
    <w:p w14:paraId="63AF71D6" w14:textId="77777777" w:rsidR="000B158E" w:rsidRPr="007728AF" w:rsidRDefault="000B158E" w:rsidP="000B158E">
      <w:pPr>
        <w:jc w:val="both"/>
        <w:rPr>
          <w:rFonts w:ascii="Garamond" w:eastAsia="Garamond" w:hAnsi="Garamond" w:cs="Garamond"/>
          <w:bCs/>
          <w:iCs/>
          <w:sz w:val="22"/>
          <w:szCs w:val="22"/>
        </w:rPr>
      </w:pPr>
      <w:r w:rsidRPr="007728AF">
        <w:rPr>
          <w:rFonts w:ascii="Garamond" w:eastAsia="Garamond" w:hAnsi="Garamond" w:cs="Garamond"/>
          <w:bCs/>
          <w:iCs/>
          <w:sz w:val="22"/>
          <w:szCs w:val="22"/>
        </w:rPr>
        <w:t>Proper use of subheadings and levels should be observed in this section to ensure organization and readability. Each subsection should begin with an appropriate heading that corresponds to the content, followed by well-structured paragraphs that present the necessary details of the research methodology.</w:t>
      </w:r>
    </w:p>
    <w:p w14:paraId="5CAF1115" w14:textId="77777777" w:rsidR="000B158E" w:rsidRDefault="000B158E" w:rsidP="000B158E">
      <w:pPr>
        <w:jc w:val="both"/>
        <w:rPr>
          <w:rFonts w:ascii="Garamond" w:eastAsia="Garamond" w:hAnsi="Garamond" w:cs="Garamond"/>
          <w:b/>
          <w:color w:val="0070C0"/>
          <w:sz w:val="22"/>
          <w:szCs w:val="22"/>
        </w:rPr>
      </w:pPr>
      <w:r>
        <w:rPr>
          <w:rFonts w:ascii="Garamond" w:eastAsia="Garamond" w:hAnsi="Garamond" w:cs="Garamond"/>
          <w:b/>
          <w:color w:val="0070C0"/>
          <w:sz w:val="22"/>
          <w:szCs w:val="22"/>
        </w:rPr>
        <w:t>RESULTS AND DISCUSSION</w:t>
      </w:r>
    </w:p>
    <w:p w14:paraId="432F3383" w14:textId="77777777" w:rsidR="000B158E" w:rsidRPr="007728AF" w:rsidRDefault="000B158E" w:rsidP="000B158E">
      <w:pPr>
        <w:jc w:val="both"/>
        <w:rPr>
          <w:rFonts w:ascii="Garamond" w:eastAsia="Garamond" w:hAnsi="Garamond" w:cs="Garamond"/>
          <w:bCs/>
          <w:iCs/>
          <w:sz w:val="22"/>
          <w:szCs w:val="22"/>
        </w:rPr>
      </w:pPr>
      <w:r w:rsidRPr="007728AF">
        <w:rPr>
          <w:rFonts w:ascii="Garamond" w:eastAsia="Garamond" w:hAnsi="Garamond" w:cs="Garamond"/>
          <w:bCs/>
          <w:iCs/>
          <w:sz w:val="22"/>
          <w:szCs w:val="22"/>
        </w:rPr>
        <w:t>The results and discussion section presents and interprets the findings of the study. It should clearly show the data collected, highlight significant patterns or relationships, and explain what these findings mean in relation to the research objectives and existing literature. Statistical results are summarized, followed by interpretation and comparison with previous studies.</w:t>
      </w:r>
    </w:p>
    <w:p w14:paraId="04D7FD1D" w14:textId="77777777" w:rsidR="000B158E" w:rsidRDefault="000B158E" w:rsidP="000B158E">
      <w:pPr>
        <w:jc w:val="both"/>
        <w:rPr>
          <w:rFonts w:ascii="Garamond" w:eastAsia="Garamond" w:hAnsi="Garamond" w:cs="Garamond"/>
          <w:b/>
          <w:color w:val="0070C0"/>
          <w:sz w:val="22"/>
          <w:szCs w:val="22"/>
        </w:rPr>
      </w:pPr>
      <w:r>
        <w:rPr>
          <w:rFonts w:ascii="Garamond" w:eastAsia="Garamond" w:hAnsi="Garamond" w:cs="Garamond"/>
          <w:b/>
          <w:color w:val="0070C0"/>
          <w:sz w:val="22"/>
          <w:szCs w:val="22"/>
        </w:rPr>
        <w:t>CONCLUSION</w:t>
      </w:r>
    </w:p>
    <w:p w14:paraId="6D15F0D0" w14:textId="77777777" w:rsidR="000B158E" w:rsidRDefault="000B158E" w:rsidP="000B158E">
      <w:pPr>
        <w:jc w:val="both"/>
        <w:rPr>
          <w:rFonts w:ascii="Garamond" w:eastAsia="Garamond" w:hAnsi="Garamond" w:cs="Garamond"/>
          <w:sz w:val="22"/>
          <w:szCs w:val="22"/>
        </w:rPr>
      </w:pPr>
      <w:r>
        <w:rPr>
          <w:rFonts w:ascii="Garamond" w:eastAsia="Garamond" w:hAnsi="Garamond" w:cs="Garamond"/>
          <w:sz w:val="22"/>
          <w:szCs w:val="22"/>
        </w:rPr>
        <w:t xml:space="preserve">The Conclusion presents a concise summary of the major findings of the study in relation to the research objectives and questions. It synthesizes the results, showing how the study’s goals were achieved. This section does not simply restate the findings but interprets their significance in the context of existing knowledge or theory. </w:t>
      </w:r>
    </w:p>
    <w:p w14:paraId="7DC44D00" w14:textId="77777777" w:rsidR="000B158E" w:rsidRDefault="000B158E" w:rsidP="000B158E">
      <w:pPr>
        <w:jc w:val="both"/>
        <w:rPr>
          <w:rFonts w:ascii="Garamond" w:eastAsia="Garamond" w:hAnsi="Garamond" w:cs="Garamond"/>
          <w:sz w:val="22"/>
          <w:szCs w:val="22"/>
        </w:rPr>
      </w:pPr>
      <w:r>
        <w:rPr>
          <w:rFonts w:ascii="Garamond" w:eastAsia="Garamond" w:hAnsi="Garamond" w:cs="Garamond"/>
          <w:sz w:val="22"/>
          <w:szCs w:val="22"/>
        </w:rPr>
        <w:t>It begins by summarizing the key results of the investigation. Each important finding is briefly discussed and linked to the research problems identified in the introduction. This part highlights what the study has proven, discovered, or clarified. The conclusion also emphasizes the implications of the findings—how the results can be applied in practice, policy, or future research. It explains the importance of the study to educators, administrators, policymakers, or other stakeholders, depending on the topic.</w:t>
      </w:r>
    </w:p>
    <w:p w14:paraId="6ECAF980" w14:textId="77777777" w:rsidR="000B158E" w:rsidRDefault="000B158E" w:rsidP="000B158E">
      <w:pPr>
        <w:jc w:val="both"/>
        <w:rPr>
          <w:rFonts w:ascii="Garamond" w:eastAsia="Garamond" w:hAnsi="Garamond" w:cs="Garamond"/>
          <w:sz w:val="22"/>
          <w:szCs w:val="22"/>
        </w:rPr>
      </w:pPr>
      <w:r>
        <w:rPr>
          <w:rFonts w:ascii="Garamond" w:eastAsia="Garamond" w:hAnsi="Garamond" w:cs="Garamond"/>
          <w:sz w:val="22"/>
          <w:szCs w:val="22"/>
        </w:rPr>
        <w:t>Furthermore, this section identifies the limitations of the study that may have affected the results or generalizability. Recognizing these limitations shows honesty and provides direction for researchers who may wish to replicate or extend the work. Finally, the conclusion may offer recommendations based on the results. These suggestions should be practical, realistic, and directly related to the findings. They may focus on improving practices, developing new policies, or conducting further studies on related topics. In summary, the conclusion serves as the closing statement of the entire research, tying together the problem, methods, findings, and implications in a clear and meaningful way. It should leave readers with a complete understanding of the study’s contribution to knowledge and its potential impact.</w:t>
      </w:r>
    </w:p>
    <w:p w14:paraId="7BD2911E" w14:textId="77777777" w:rsidR="000B158E" w:rsidRDefault="000B158E" w:rsidP="000B158E">
      <w:pPr>
        <w:jc w:val="both"/>
        <w:rPr>
          <w:rFonts w:ascii="Garamond" w:eastAsia="Garamond" w:hAnsi="Garamond" w:cs="Garamond"/>
          <w:b/>
          <w:color w:val="0070C0"/>
          <w:sz w:val="22"/>
          <w:szCs w:val="22"/>
        </w:rPr>
      </w:pPr>
      <w:r>
        <w:rPr>
          <w:rFonts w:ascii="Garamond" w:eastAsia="Garamond" w:hAnsi="Garamond" w:cs="Garamond"/>
          <w:b/>
          <w:color w:val="0070C0"/>
          <w:sz w:val="22"/>
          <w:szCs w:val="22"/>
        </w:rPr>
        <w:t>RECOMMENDATIONS</w:t>
      </w:r>
    </w:p>
    <w:p w14:paraId="58162236" w14:textId="77777777" w:rsidR="000B158E" w:rsidRDefault="000B158E" w:rsidP="000B158E">
      <w:pPr>
        <w:jc w:val="both"/>
        <w:rPr>
          <w:rFonts w:ascii="Garamond" w:eastAsia="Garamond" w:hAnsi="Garamond" w:cs="Garamond"/>
          <w:sz w:val="22"/>
          <w:szCs w:val="22"/>
        </w:rPr>
      </w:pPr>
      <w:r>
        <w:rPr>
          <w:rFonts w:ascii="Garamond" w:eastAsia="Garamond" w:hAnsi="Garamond" w:cs="Garamond"/>
          <w:sz w:val="22"/>
          <w:szCs w:val="22"/>
        </w:rPr>
        <w:t>The Recommendations section presents the proposed actions or solutions that arise from the results and conclusions of the study. It provides specific, realistic, and evidence-based suggestions that can help address the problems identified in the research. Each recommendation must be logically connected to the findings and should aim to improve existing practices, policies, or programs related to the study.</w:t>
      </w:r>
    </w:p>
    <w:p w14:paraId="642B4443" w14:textId="6217AAC8" w:rsidR="000B158E" w:rsidRDefault="000B158E" w:rsidP="000B158E">
      <w:pPr>
        <w:jc w:val="both"/>
        <w:rPr>
          <w:rFonts w:ascii="Garamond" w:eastAsia="Garamond" w:hAnsi="Garamond" w:cs="Garamond"/>
          <w:sz w:val="22"/>
          <w:szCs w:val="22"/>
        </w:rPr>
      </w:pPr>
      <w:r>
        <w:rPr>
          <w:rFonts w:ascii="Garamond" w:eastAsia="Garamond" w:hAnsi="Garamond" w:cs="Garamond"/>
          <w:sz w:val="22"/>
          <w:szCs w:val="22"/>
        </w:rPr>
        <w:t>This section usually begins by identifying the target groups or stakeholders who can benefit from the research results—such as school administrators, teachers, students, policymakers, or future researchers. The recommendations should be written in clear and actionable terms so that these individuals or groups can apply them effectively in real situations.</w:t>
      </w:r>
    </w:p>
    <w:p w14:paraId="54DA5C95" w14:textId="52DC0058" w:rsidR="00687EB3" w:rsidRDefault="00687EB3" w:rsidP="000B158E">
      <w:pPr>
        <w:jc w:val="both"/>
        <w:rPr>
          <w:rFonts w:ascii="Garamond" w:eastAsia="Garamond" w:hAnsi="Garamond" w:cs="Garamond"/>
          <w:b/>
          <w:bCs/>
          <w:color w:val="0070C0"/>
          <w:sz w:val="22"/>
          <w:szCs w:val="22"/>
        </w:rPr>
      </w:pPr>
      <w:r>
        <w:rPr>
          <w:rFonts w:ascii="Garamond" w:eastAsia="Garamond" w:hAnsi="Garamond" w:cs="Garamond"/>
          <w:b/>
          <w:bCs/>
          <w:color w:val="0070C0"/>
          <w:sz w:val="22"/>
          <w:szCs w:val="22"/>
        </w:rPr>
        <w:t>Conflict of Interest</w:t>
      </w:r>
    </w:p>
    <w:p w14:paraId="45D066AF" w14:textId="24AE6E4F" w:rsidR="00687EB3" w:rsidRPr="00687EB3" w:rsidRDefault="00687EB3" w:rsidP="000B158E">
      <w:pPr>
        <w:jc w:val="both"/>
        <w:rPr>
          <w:rFonts w:ascii="Garamond" w:eastAsia="Garamond" w:hAnsi="Garamond" w:cs="Garamond"/>
          <w:sz w:val="22"/>
          <w:szCs w:val="22"/>
        </w:rPr>
      </w:pPr>
      <w:r w:rsidRPr="00687EB3">
        <w:rPr>
          <w:rFonts w:ascii="Garamond" w:eastAsia="Garamond" w:hAnsi="Garamond" w:cs="Garamond"/>
          <w:sz w:val="22"/>
          <w:szCs w:val="22"/>
        </w:rPr>
        <w:t xml:space="preserve">The authors </w:t>
      </w:r>
      <w:r>
        <w:rPr>
          <w:rFonts w:ascii="Garamond" w:eastAsia="Garamond" w:hAnsi="Garamond" w:cs="Garamond"/>
          <w:sz w:val="22"/>
          <w:szCs w:val="22"/>
        </w:rPr>
        <w:t>must disclose any potential conflicts of interest, financial or otherwise, that could be perceived to influence the work.</w:t>
      </w:r>
    </w:p>
    <w:p w14:paraId="61C8BA5C" w14:textId="77777777" w:rsidR="007F5E2B" w:rsidRDefault="000B158E" w:rsidP="0050204F">
      <w:pPr>
        <w:jc w:val="both"/>
        <w:rPr>
          <w:rFonts w:ascii="Garamond" w:eastAsia="Garamond" w:hAnsi="Garamond" w:cs="Garamond"/>
          <w:b/>
          <w:color w:val="0070C0"/>
          <w:sz w:val="22"/>
          <w:szCs w:val="22"/>
        </w:rPr>
      </w:pPr>
      <w:r>
        <w:rPr>
          <w:rFonts w:ascii="Garamond" w:eastAsia="Garamond" w:hAnsi="Garamond" w:cs="Garamond"/>
          <w:b/>
          <w:color w:val="0070C0"/>
          <w:sz w:val="22"/>
          <w:szCs w:val="22"/>
        </w:rPr>
        <w:t>REFERENCES</w:t>
      </w:r>
      <w:r w:rsidR="0050204F">
        <w:rPr>
          <w:rFonts w:ascii="Garamond" w:eastAsia="Garamond" w:hAnsi="Garamond" w:cs="Garamond"/>
          <w:b/>
          <w:color w:val="0070C0"/>
          <w:sz w:val="22"/>
          <w:szCs w:val="22"/>
        </w:rPr>
        <w:t xml:space="preserve"> </w:t>
      </w:r>
    </w:p>
    <w:p w14:paraId="0ECA097F" w14:textId="590CF967" w:rsidR="000B158E" w:rsidRPr="0050204F" w:rsidRDefault="000B158E" w:rsidP="0050204F">
      <w:pPr>
        <w:jc w:val="both"/>
        <w:rPr>
          <w:rFonts w:ascii="Garamond" w:eastAsia="Garamond" w:hAnsi="Garamond" w:cs="Garamond"/>
          <w:b/>
          <w:color w:val="0070C0"/>
          <w:sz w:val="22"/>
          <w:szCs w:val="22"/>
        </w:rPr>
      </w:pPr>
      <w:r>
        <w:rPr>
          <w:rFonts w:ascii="Garamond" w:eastAsia="Garamond" w:hAnsi="Garamond" w:cs="Garamond"/>
          <w:color w:val="1B1C1D"/>
          <w:sz w:val="22"/>
          <w:szCs w:val="22"/>
          <w:highlight w:val="white"/>
        </w:rPr>
        <w:t xml:space="preserve">Strictly follow the format of referencing by observing the proper APA style 7th Edition </w:t>
      </w:r>
    </w:p>
    <w:p w14:paraId="2B4E0F32" w14:textId="61ED8FFB" w:rsidR="000B158E" w:rsidRPr="0050204F" w:rsidRDefault="000B158E" w:rsidP="0050204F">
      <w:pPr>
        <w:spacing w:after="0" w:line="240" w:lineRule="auto"/>
        <w:ind w:left="720" w:hanging="720"/>
        <w:jc w:val="both"/>
        <w:rPr>
          <w:rFonts w:ascii="Garamond" w:eastAsia="Garamond" w:hAnsi="Garamond" w:cs="Garamond"/>
          <w:color w:val="1B1C1D"/>
          <w:sz w:val="22"/>
          <w:szCs w:val="22"/>
          <w:highlight w:val="white"/>
        </w:rPr>
      </w:pPr>
      <w:r>
        <w:rPr>
          <w:rFonts w:ascii="Garamond" w:eastAsia="Garamond" w:hAnsi="Garamond" w:cs="Garamond"/>
          <w:color w:val="1B1C1D"/>
          <w:sz w:val="22"/>
          <w:szCs w:val="22"/>
          <w:highlight w:val="white"/>
        </w:rPr>
        <w:t xml:space="preserve">Antonio, C. B., &amp; Antonio, E. H. (2021). Assessment of the effectiveness of the barangay disaster risk reduction and management committees in disaster preparedness of selected barangays in Quezon City. </w:t>
      </w:r>
      <w:r>
        <w:rPr>
          <w:rFonts w:ascii="Garamond" w:eastAsia="Garamond" w:hAnsi="Garamond" w:cs="Garamond"/>
          <w:i/>
          <w:color w:val="1B1C1D"/>
          <w:sz w:val="22"/>
          <w:szCs w:val="22"/>
          <w:highlight w:val="white"/>
        </w:rPr>
        <w:t>Asian Journal of Science and Technology, 12</w:t>
      </w:r>
      <w:r>
        <w:rPr>
          <w:rFonts w:ascii="Garamond" w:eastAsia="Garamond" w:hAnsi="Garamond" w:cs="Garamond"/>
          <w:color w:val="1B1C1D"/>
          <w:sz w:val="22"/>
          <w:szCs w:val="22"/>
          <w:highlight w:val="white"/>
        </w:rPr>
        <w:t>(1), 11467-11475.</w:t>
      </w:r>
    </w:p>
    <w:p w14:paraId="1BFDD9AF" w14:textId="77777777" w:rsidR="00382A0B" w:rsidRPr="000B158E" w:rsidRDefault="00382A0B" w:rsidP="000B158E"/>
    <w:sectPr w:rsidR="00382A0B" w:rsidRPr="000B158E" w:rsidSect="009C62A4">
      <w:headerReference w:type="default" r:id="rId10"/>
      <w:footerReference w:type="default" r:id="rId11"/>
      <w:pgSz w:w="11906" w:h="16838"/>
      <w:pgMar w:top="567" w:right="567" w:bottom="567" w:left="567" w:header="720" w:footer="0" w:gutter="0"/>
      <w:pgBorders w:offsetFrom="page">
        <w:bottom w:val="single" w:sz="48" w:space="24" w:color="002060"/>
      </w:pgBorders>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5EBD19" w14:textId="77777777" w:rsidR="00494661" w:rsidRDefault="00494661">
      <w:pPr>
        <w:spacing w:after="0" w:line="240" w:lineRule="auto"/>
      </w:pPr>
      <w:r>
        <w:separator/>
      </w:r>
    </w:p>
  </w:endnote>
  <w:endnote w:type="continuationSeparator" w:id="0">
    <w:p w14:paraId="20572791" w14:textId="77777777" w:rsidR="00494661" w:rsidRDefault="004946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bCs/>
        <w:sz w:val="14"/>
        <w:szCs w:val="14"/>
      </w:rPr>
      <w:id w:val="-432896287"/>
      <w:docPartObj>
        <w:docPartGallery w:val="Page Numbers (Bottom of Page)"/>
        <w:docPartUnique/>
      </w:docPartObj>
    </w:sdtPr>
    <w:sdtEndPr>
      <w:rPr>
        <w:noProof/>
      </w:rPr>
    </w:sdtEndPr>
    <w:sdtContent>
      <w:p w14:paraId="690E5277" w14:textId="441669C0" w:rsidR="009464AF" w:rsidRPr="00BD4C23" w:rsidRDefault="009464AF">
        <w:pPr>
          <w:pStyle w:val="Footer"/>
          <w:jc w:val="right"/>
          <w:rPr>
            <w:b/>
            <w:bCs/>
            <w:sz w:val="14"/>
            <w:szCs w:val="14"/>
          </w:rPr>
        </w:pPr>
        <w:r w:rsidRPr="00BD4C23">
          <w:rPr>
            <w:b/>
            <w:bCs/>
            <w:sz w:val="14"/>
            <w:szCs w:val="14"/>
          </w:rPr>
          <w:fldChar w:fldCharType="begin"/>
        </w:r>
        <w:r w:rsidRPr="00BD4C23">
          <w:rPr>
            <w:b/>
            <w:bCs/>
            <w:sz w:val="14"/>
            <w:szCs w:val="14"/>
          </w:rPr>
          <w:instrText xml:space="preserve"> PAGE   \* MERGEFORMAT </w:instrText>
        </w:r>
        <w:r w:rsidRPr="00BD4C23">
          <w:rPr>
            <w:b/>
            <w:bCs/>
            <w:sz w:val="14"/>
            <w:szCs w:val="14"/>
          </w:rPr>
          <w:fldChar w:fldCharType="separate"/>
        </w:r>
        <w:r w:rsidRPr="00BD4C23">
          <w:rPr>
            <w:b/>
            <w:bCs/>
            <w:noProof/>
            <w:sz w:val="14"/>
            <w:szCs w:val="14"/>
          </w:rPr>
          <w:t>2</w:t>
        </w:r>
        <w:r w:rsidRPr="00BD4C23">
          <w:rPr>
            <w:b/>
            <w:bCs/>
            <w:noProof/>
            <w:sz w:val="14"/>
            <w:szCs w:val="14"/>
          </w:rPr>
          <w:fldChar w:fldCharType="end"/>
        </w:r>
      </w:p>
    </w:sdtContent>
  </w:sdt>
  <w:p w14:paraId="4B2358AC" w14:textId="77777777" w:rsidR="00382A0B" w:rsidRDefault="00382A0B">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2BE0F" w14:textId="77777777" w:rsidR="00494661" w:rsidRDefault="00494661">
      <w:pPr>
        <w:spacing w:after="0" w:line="240" w:lineRule="auto"/>
      </w:pPr>
      <w:r>
        <w:separator/>
      </w:r>
    </w:p>
  </w:footnote>
  <w:footnote w:type="continuationSeparator" w:id="0">
    <w:p w14:paraId="642BF289" w14:textId="77777777" w:rsidR="00494661" w:rsidRDefault="004946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FB959" w14:textId="77777777" w:rsidR="00514B1E" w:rsidRPr="00BF0868" w:rsidRDefault="00514B1E" w:rsidP="00514B1E">
    <w:pPr>
      <w:pBdr>
        <w:top w:val="nil"/>
        <w:left w:val="nil"/>
        <w:bottom w:val="nil"/>
        <w:right w:val="nil"/>
        <w:between w:val="nil"/>
      </w:pBdr>
      <w:tabs>
        <w:tab w:val="center" w:pos="4680"/>
        <w:tab w:val="right" w:pos="9360"/>
      </w:tabs>
      <w:spacing w:after="0" w:line="240" w:lineRule="auto"/>
      <w:jc w:val="center"/>
      <w:rPr>
        <w:rFonts w:ascii="Garamond" w:eastAsia="Garamond" w:hAnsi="Garamond" w:cs="Garamond"/>
        <w:b/>
        <w:bCs/>
        <w:color w:val="002060"/>
        <w:sz w:val="40"/>
        <w:szCs w:val="40"/>
      </w:rPr>
    </w:pPr>
    <w:r>
      <w:rPr>
        <w:rFonts w:ascii="Garamond" w:eastAsia="Garamond" w:hAnsi="Garamond" w:cs="Garamond"/>
        <w:b/>
        <w:bCs/>
        <w:i/>
        <w:iCs/>
        <w:noProof/>
        <w:color w:val="002060"/>
        <w:sz w:val="36"/>
        <w:szCs w:val="36"/>
      </w:rPr>
      <mc:AlternateContent>
        <mc:Choice Requires="wps">
          <w:drawing>
            <wp:anchor distT="0" distB="0" distL="114300" distR="114300" simplePos="0" relativeHeight="251659264" behindDoc="1" locked="0" layoutInCell="1" allowOverlap="1" wp14:anchorId="2DA69F42" wp14:editId="6C38695C">
              <wp:simplePos x="0" y="0"/>
              <wp:positionH relativeFrom="page">
                <wp:align>left</wp:align>
              </wp:positionH>
              <wp:positionV relativeFrom="paragraph">
                <wp:posOffset>-209550</wp:posOffset>
              </wp:positionV>
              <wp:extent cx="7452014" cy="615950"/>
              <wp:effectExtent l="57150" t="19050" r="73025" b="88900"/>
              <wp:wrapNone/>
              <wp:docPr id="9" name="Rectangle: Rounded Corners 9"/>
              <wp:cNvGraphicFramePr/>
              <a:graphic xmlns:a="http://schemas.openxmlformats.org/drawingml/2006/main">
                <a:graphicData uri="http://schemas.microsoft.com/office/word/2010/wordprocessingShape">
                  <wps:wsp>
                    <wps:cNvSpPr/>
                    <wps:spPr>
                      <a:xfrm>
                        <a:off x="0" y="0"/>
                        <a:ext cx="7452014" cy="615950"/>
                      </a:xfrm>
                      <a:prstGeom prst="roundRect">
                        <a:avLst/>
                      </a:prstGeom>
                      <a:ln>
                        <a:solidFill>
                          <a:schemeClr val="tx1"/>
                        </a:solidFill>
                      </a:ln>
                    </wps:spPr>
                    <wps:style>
                      <a:lnRef idx="1">
                        <a:schemeClr val="accent1"/>
                      </a:lnRef>
                      <a:fillRef idx="1003">
                        <a:schemeClr val="dk2"/>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0E72A7" id="Rectangle: Rounded Corners 9" o:spid="_x0000_s1026" style="position:absolute;margin-left:0;margin-top:-16.5pt;width:586.75pt;height:48.5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" fillcolor="#2d69b5 [2578]" strokecolor="black [3213]">
              <v:fill color2="#091525 [962]" rotate="t" focusposition=".5,.5" focussize="" focus="100%" type="gradientRadial"/>
              <v:shadow on="t" color="black" opacity="22937f" origin=",.5" offset="0,.63889mm"/>
              <w10:wrap anchorx="page"/>
            </v:roundrect>
          </w:pict>
        </mc:Fallback>
      </mc:AlternateContent>
    </w:r>
    <w:r>
      <w:rPr>
        <w:noProof/>
      </w:rPr>
      <w:drawing>
        <wp:anchor distT="0" distB="0" distL="0" distR="0" simplePos="0" relativeHeight="251660288" behindDoc="1" locked="0" layoutInCell="1" hidden="0" allowOverlap="1" wp14:anchorId="4B2EEC14" wp14:editId="62238644">
          <wp:simplePos x="0" y="0"/>
          <wp:positionH relativeFrom="column">
            <wp:posOffset>28575</wp:posOffset>
          </wp:positionH>
          <wp:positionV relativeFrom="paragraph">
            <wp:posOffset>-104775</wp:posOffset>
          </wp:positionV>
          <wp:extent cx="460375" cy="460375"/>
          <wp:effectExtent l="19050" t="0" r="15875" b="168275"/>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60375" cy="460375"/>
                  </a:xfrm>
                  <a:prstGeom prst="flowChartConnector">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rFonts w:ascii="Garamond" w:eastAsia="Garamond" w:hAnsi="Garamond" w:cs="Garamond"/>
        <w:b/>
        <w:bCs/>
        <w:i/>
        <w:iCs/>
        <w:color w:val="FFFFFF" w:themeColor="background1"/>
        <w:sz w:val="36"/>
        <w:szCs w:val="36"/>
      </w:rPr>
      <w:t xml:space="preserve">     </w:t>
    </w:r>
    <w:r w:rsidRPr="00BF0868">
      <w:rPr>
        <w:rFonts w:ascii="Garamond" w:eastAsia="Garamond" w:hAnsi="Garamond" w:cs="Garamond"/>
        <w:b/>
        <w:bCs/>
        <w:color w:val="FFFFFF" w:themeColor="background1"/>
        <w:sz w:val="36"/>
        <w:szCs w:val="36"/>
      </w:rPr>
      <w:t>Global Journal of STEM Education &amp; Management Research</w:t>
    </w:r>
  </w:p>
  <w:p w14:paraId="490C4CA3" w14:textId="77777777" w:rsidR="00382A0B" w:rsidRDefault="00382A0B">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B63D9"/>
    <w:multiLevelType w:val="multilevel"/>
    <w:tmpl w:val="79C023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F11EF9"/>
    <w:multiLevelType w:val="multilevel"/>
    <w:tmpl w:val="E5929D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A0B"/>
    <w:rsid w:val="0005667A"/>
    <w:rsid w:val="0005752E"/>
    <w:rsid w:val="000576C6"/>
    <w:rsid w:val="00060F0A"/>
    <w:rsid w:val="00097B84"/>
    <w:rsid w:val="000B158E"/>
    <w:rsid w:val="000E4AEF"/>
    <w:rsid w:val="000F1F1E"/>
    <w:rsid w:val="000F76FF"/>
    <w:rsid w:val="00130E63"/>
    <w:rsid w:val="001552EE"/>
    <w:rsid w:val="001A667B"/>
    <w:rsid w:val="001F7B7E"/>
    <w:rsid w:val="002447E1"/>
    <w:rsid w:val="002474CF"/>
    <w:rsid w:val="00277369"/>
    <w:rsid w:val="00295578"/>
    <w:rsid w:val="00312F2C"/>
    <w:rsid w:val="00317ABA"/>
    <w:rsid w:val="0034197E"/>
    <w:rsid w:val="00362879"/>
    <w:rsid w:val="00382A0B"/>
    <w:rsid w:val="003C1B4E"/>
    <w:rsid w:val="003C583B"/>
    <w:rsid w:val="003E6FC2"/>
    <w:rsid w:val="00420D77"/>
    <w:rsid w:val="00493E9D"/>
    <w:rsid w:val="00494661"/>
    <w:rsid w:val="004A4D17"/>
    <w:rsid w:val="0050204F"/>
    <w:rsid w:val="0051123B"/>
    <w:rsid w:val="00514B1E"/>
    <w:rsid w:val="00575385"/>
    <w:rsid w:val="005C0AA3"/>
    <w:rsid w:val="005D4A6D"/>
    <w:rsid w:val="006415EA"/>
    <w:rsid w:val="00687EB3"/>
    <w:rsid w:val="00720794"/>
    <w:rsid w:val="007635B1"/>
    <w:rsid w:val="00783E0D"/>
    <w:rsid w:val="00784B35"/>
    <w:rsid w:val="007F5E2B"/>
    <w:rsid w:val="00822D4F"/>
    <w:rsid w:val="00826490"/>
    <w:rsid w:val="0088189D"/>
    <w:rsid w:val="00945AC3"/>
    <w:rsid w:val="009464AF"/>
    <w:rsid w:val="00946C5A"/>
    <w:rsid w:val="009B02FD"/>
    <w:rsid w:val="009C62A4"/>
    <w:rsid w:val="00AC3EF5"/>
    <w:rsid w:val="00B546FB"/>
    <w:rsid w:val="00B85F0C"/>
    <w:rsid w:val="00BD053B"/>
    <w:rsid w:val="00BD4C23"/>
    <w:rsid w:val="00BF7CF5"/>
    <w:rsid w:val="00C97530"/>
    <w:rsid w:val="00CB1CE6"/>
    <w:rsid w:val="00CD44D6"/>
    <w:rsid w:val="00CD4FA8"/>
    <w:rsid w:val="00CD722E"/>
    <w:rsid w:val="00D075C0"/>
    <w:rsid w:val="00D35126"/>
    <w:rsid w:val="00DA1601"/>
    <w:rsid w:val="00E0105F"/>
    <w:rsid w:val="00E210DF"/>
    <w:rsid w:val="00E234FB"/>
    <w:rsid w:val="00E52AA5"/>
    <w:rsid w:val="00E863EA"/>
    <w:rsid w:val="00EB1DBA"/>
    <w:rsid w:val="00EE4663"/>
    <w:rsid w:val="00EE5478"/>
    <w:rsid w:val="00F220F0"/>
    <w:rsid w:val="00F45BA4"/>
    <w:rsid w:val="00F565D5"/>
    <w:rsid w:val="00F85F95"/>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1F5892"/>
  <w15:docId w15:val="{6F8FEC17-DB3B-4BEC-B356-B1597DA00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 w:eastAsia="en-P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b/>
      <w:color w:val="2E75B5"/>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00" w:after="0"/>
      <w:outlineLvl w:val="3"/>
    </w:pPr>
    <w:rPr>
      <w:b/>
      <w:i/>
      <w:color w:val="5B9BD5"/>
      <w:sz w:val="22"/>
      <w:szCs w:val="22"/>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character" w:styleId="Hyperlink">
    <w:name w:val="Hyperlink"/>
    <w:basedOn w:val="DefaultParagraphFont"/>
    <w:uiPriority w:val="99"/>
    <w:unhideWhenUsed/>
    <w:rsid w:val="00E210DF"/>
    <w:rPr>
      <w:color w:val="0000FF" w:themeColor="hyperlink"/>
      <w:u w:val="single"/>
    </w:rPr>
  </w:style>
  <w:style w:type="character" w:styleId="UnresolvedMention">
    <w:name w:val="Unresolved Mention"/>
    <w:basedOn w:val="DefaultParagraphFont"/>
    <w:uiPriority w:val="99"/>
    <w:semiHidden/>
    <w:unhideWhenUsed/>
    <w:rsid w:val="00E210DF"/>
    <w:rPr>
      <w:color w:val="605E5C"/>
      <w:shd w:val="clear" w:color="auto" w:fill="E1DFDD"/>
    </w:rPr>
  </w:style>
  <w:style w:type="paragraph" w:styleId="Header">
    <w:name w:val="header"/>
    <w:basedOn w:val="Normal"/>
    <w:link w:val="HeaderChar"/>
    <w:uiPriority w:val="99"/>
    <w:unhideWhenUsed/>
    <w:rsid w:val="00BF7C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CF5"/>
  </w:style>
  <w:style w:type="paragraph" w:styleId="Footer">
    <w:name w:val="footer"/>
    <w:basedOn w:val="Normal"/>
    <w:link w:val="FooterChar"/>
    <w:uiPriority w:val="99"/>
    <w:unhideWhenUsed/>
    <w:rsid w:val="00BF7C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C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file:///C:\Users\GUARINMAGUATE\Documents\creative%20commons.doc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3</Pages>
  <Words>1497</Words>
  <Characters>8539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Department of Education</Company>
  <LinksUpToDate>false</LinksUpToDate>
  <CharactersWithSpaces>10016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GUARIN MAGUATE</dc:creator>
  <cp:lastModifiedBy>GUARIN MAGUATE</cp:lastModifiedBy>
  <cp:revision>17</cp:revision>
  <cp:lastPrinted>2025-11-05T13:06:00Z</cp:lastPrinted>
  <dcterms:created xsi:type="dcterms:W3CDTF">2025-11-05T13:13:00Z</dcterms:created>
  <dcterms:modified xsi:type="dcterms:W3CDTF">2025-11-26T06:28:00Z</dcterms:modified>
</cp:coreProperties>
</file>